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A8A" w:rsidRPr="00587A8A" w:rsidRDefault="00587A8A" w:rsidP="00587A8A">
      <w:pPr>
        <w:pStyle w:val="Default"/>
        <w:jc w:val="center"/>
        <w:rPr>
          <w:b/>
          <w:iCs/>
          <w:smallCaps/>
          <w:szCs w:val="28"/>
        </w:rPr>
      </w:pPr>
      <w:r w:rsidRPr="00587A8A">
        <w:rPr>
          <w:b/>
          <w:iCs/>
          <w:smallCaps/>
          <w:szCs w:val="28"/>
        </w:rPr>
        <w:t>Заявление</w:t>
      </w:r>
    </w:p>
    <w:p w:rsidR="00EC3EC4" w:rsidRDefault="00587A8A" w:rsidP="00587A8A">
      <w:pPr>
        <w:jc w:val="center"/>
        <w:rPr>
          <w:rFonts w:ascii="Arial" w:hAnsi="Arial" w:cs="Arial"/>
          <w:b/>
          <w:iCs/>
          <w:smallCaps/>
          <w:szCs w:val="28"/>
        </w:rPr>
      </w:pPr>
      <w:r w:rsidRPr="00587A8A">
        <w:rPr>
          <w:rFonts w:ascii="Arial" w:hAnsi="Arial" w:cs="Arial"/>
          <w:b/>
          <w:iCs/>
          <w:smallCaps/>
          <w:szCs w:val="28"/>
        </w:rPr>
        <w:t>за издаване на специално разрешение за управление на пазарна инфраструктура, основана на технологията на децентрализирания регистър</w:t>
      </w:r>
    </w:p>
    <w:p w:rsidR="00587A8A" w:rsidRPr="00587A8A" w:rsidRDefault="00661EAC" w:rsidP="00587A8A">
      <w:pPr>
        <w:pStyle w:val="Default"/>
        <w:spacing w:after="240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Таблица 4</w:t>
      </w:r>
    </w:p>
    <w:p w:rsidR="004E3CB5" w:rsidRPr="004E3CB5" w:rsidRDefault="004E3CB5" w:rsidP="004E3CB5">
      <w:pPr>
        <w:pStyle w:val="Default"/>
        <w:jc w:val="center"/>
        <w:rPr>
          <w:sz w:val="20"/>
          <w:szCs w:val="20"/>
        </w:rPr>
      </w:pPr>
      <w:r w:rsidRPr="004E3CB5">
        <w:rPr>
          <w:b/>
          <w:bCs/>
          <w:sz w:val="20"/>
          <w:szCs w:val="20"/>
        </w:rPr>
        <w:t>Заявление за разрешение за управление на СС-ТДР или СТС-ТДР:</w:t>
      </w:r>
    </w:p>
    <w:p w:rsidR="004E3CB5" w:rsidRPr="004E3CB5" w:rsidRDefault="004E3CB5" w:rsidP="004E3CB5">
      <w:pPr>
        <w:pStyle w:val="Default"/>
        <w:spacing w:after="240"/>
        <w:jc w:val="center"/>
        <w:rPr>
          <w:sz w:val="20"/>
          <w:szCs w:val="20"/>
        </w:rPr>
      </w:pPr>
      <w:r w:rsidRPr="004E3CB5">
        <w:rPr>
          <w:b/>
          <w:bCs/>
          <w:sz w:val="20"/>
          <w:szCs w:val="20"/>
        </w:rPr>
        <w:t>Освобождаване(освобождавания) от Регламент (ЕС) № 909/2014</w:t>
      </w:r>
    </w:p>
    <w:p w:rsidR="004E3CB5" w:rsidRPr="004E3CB5" w:rsidRDefault="004E3CB5" w:rsidP="004E3CB5">
      <w:pPr>
        <w:pStyle w:val="Default"/>
        <w:spacing w:after="240"/>
        <w:jc w:val="center"/>
        <w:rPr>
          <w:sz w:val="20"/>
          <w:szCs w:val="20"/>
        </w:rPr>
      </w:pPr>
      <w:r w:rsidRPr="004E3CB5">
        <w:rPr>
          <w:b/>
          <w:bCs/>
          <w:i/>
          <w:iCs/>
          <w:sz w:val="20"/>
          <w:szCs w:val="20"/>
        </w:rPr>
        <w:t>Информация, която следва да бъде включена в искането за освобождаване(освобождавания) в съответствие с член 5, параграфи</w:t>
      </w:r>
      <w:r>
        <w:rPr>
          <w:b/>
          <w:bCs/>
          <w:i/>
          <w:iCs/>
          <w:sz w:val="20"/>
          <w:szCs w:val="20"/>
        </w:rPr>
        <w:t> </w:t>
      </w:r>
      <w:r w:rsidRPr="004E3CB5">
        <w:rPr>
          <w:b/>
          <w:bCs/>
          <w:i/>
          <w:iCs/>
          <w:sz w:val="20"/>
          <w:szCs w:val="20"/>
        </w:rPr>
        <w:t>2</w:t>
      </w:r>
      <w:r>
        <w:rPr>
          <w:b/>
          <w:bCs/>
          <w:i/>
          <w:iCs/>
          <w:sz w:val="20"/>
          <w:szCs w:val="20"/>
        </w:rPr>
        <w:t>  – </w:t>
      </w:r>
      <w:r w:rsidRPr="004E3CB5">
        <w:rPr>
          <w:b/>
          <w:bCs/>
          <w:i/>
          <w:iCs/>
          <w:sz w:val="20"/>
          <w:szCs w:val="20"/>
        </w:rPr>
        <w:t>9 от Регламент (ЕС) 2022/858</w:t>
      </w:r>
    </w:p>
    <w:p w:rsidR="004E3CB5" w:rsidRPr="004E3CB5" w:rsidRDefault="004E3CB5" w:rsidP="00662960">
      <w:pPr>
        <w:pStyle w:val="Default"/>
        <w:spacing w:after="240"/>
        <w:jc w:val="both"/>
        <w:rPr>
          <w:sz w:val="20"/>
          <w:szCs w:val="20"/>
        </w:rPr>
      </w:pPr>
      <w:r w:rsidRPr="004E3CB5">
        <w:rPr>
          <w:sz w:val="20"/>
          <w:szCs w:val="20"/>
        </w:rPr>
        <w:t xml:space="preserve">Съгласно член 9, параграф 4, буква з) от Регламент (ЕС) 2022/858 заявлението за специално разрешение за управление на СС-ТДР съдържа информация за освобождаванията, които заявителят иска в съответствие с член 5 от същия регламент, обосновката за всяко поискано освобождаване и всички предложени компенсаторни мерки, както и средствата, чрез които възнамерява да изпълни условията, </w:t>
      </w:r>
      <w:r>
        <w:rPr>
          <w:sz w:val="20"/>
          <w:szCs w:val="20"/>
        </w:rPr>
        <w:t>свързани с тези освобождавания.</w:t>
      </w:r>
    </w:p>
    <w:p w:rsidR="004E3CB5" w:rsidRPr="004E3CB5" w:rsidRDefault="004E3CB5" w:rsidP="00662960">
      <w:pPr>
        <w:pStyle w:val="Default"/>
        <w:jc w:val="both"/>
        <w:rPr>
          <w:sz w:val="20"/>
          <w:szCs w:val="20"/>
        </w:rPr>
      </w:pPr>
      <w:r w:rsidRPr="004E3CB5">
        <w:rPr>
          <w:sz w:val="20"/>
          <w:szCs w:val="20"/>
        </w:rPr>
        <w:t xml:space="preserve">Вж. член 5, параграфи 2—9 от Регламент (ЕС) 2022/858 относно специалните условия, свързани с всяко освобождаване. Съгласно член 5, параграф 10 от Регламент (ЕС) 2022/858 заявителят доказва, че всяко искано освобождаване е: </w:t>
      </w:r>
    </w:p>
    <w:p w:rsidR="004E3CB5" w:rsidRPr="004E3CB5" w:rsidRDefault="004E3CB5" w:rsidP="00A81C70">
      <w:pPr>
        <w:pStyle w:val="Default"/>
        <w:spacing w:after="61"/>
        <w:rPr>
          <w:sz w:val="20"/>
          <w:szCs w:val="20"/>
        </w:rPr>
      </w:pPr>
      <w:r w:rsidRPr="004E3CB5">
        <w:rPr>
          <w:sz w:val="20"/>
          <w:szCs w:val="20"/>
        </w:rPr>
        <w:t xml:space="preserve">• пропорционално на използването от негова страна на технологията на децентрализирания регистър и е оправдано от него; както и </w:t>
      </w:r>
    </w:p>
    <w:p w:rsidR="004E3CB5" w:rsidRPr="004E3CB5" w:rsidRDefault="004E3CB5" w:rsidP="00A81C70">
      <w:pPr>
        <w:pStyle w:val="Default"/>
        <w:rPr>
          <w:sz w:val="20"/>
          <w:szCs w:val="20"/>
        </w:rPr>
      </w:pPr>
      <w:r w:rsidRPr="004E3CB5">
        <w:rPr>
          <w:sz w:val="20"/>
          <w:szCs w:val="20"/>
        </w:rPr>
        <w:t xml:space="preserve">• се отнася само до СС-ТДР и не обхваща система за сетълмент на ценни книжа, управлявана от същия ЦДЦК. </w:t>
      </w:r>
    </w:p>
    <w:p w:rsidR="004E3CB5" w:rsidRPr="004E3CB5" w:rsidRDefault="004E3CB5" w:rsidP="004E3CB5">
      <w:pPr>
        <w:pStyle w:val="Default"/>
        <w:rPr>
          <w:sz w:val="20"/>
          <w:szCs w:val="20"/>
        </w:rPr>
      </w:pPr>
    </w:p>
    <w:p w:rsidR="00587A8A" w:rsidRPr="004E3CB5" w:rsidRDefault="004E3CB5" w:rsidP="004E3CB5">
      <w:pPr>
        <w:jc w:val="both"/>
        <w:rPr>
          <w:rFonts w:ascii="Arial" w:hAnsi="Arial" w:cs="Arial"/>
          <w:sz w:val="20"/>
          <w:szCs w:val="20"/>
        </w:rPr>
      </w:pPr>
      <w:r w:rsidRPr="004E3CB5">
        <w:rPr>
          <w:rFonts w:ascii="Arial" w:hAnsi="Arial" w:cs="Arial"/>
          <w:sz w:val="20"/>
          <w:szCs w:val="20"/>
        </w:rPr>
        <w:t>Заявителите следва да предоставят информацията на НКО, както е описано в таблицата по-долу.</w:t>
      </w:r>
    </w:p>
    <w:p w:rsidR="00587A8A" w:rsidRPr="004E3CB5" w:rsidRDefault="00587A8A" w:rsidP="00587A8A">
      <w:pPr>
        <w:jc w:val="both"/>
        <w:rPr>
          <w:rFonts w:ascii="Arial" w:hAnsi="Arial" w:cs="Arial"/>
          <w:sz w:val="20"/>
          <w:szCs w:val="20"/>
        </w:rPr>
      </w:pPr>
    </w:p>
    <w:p w:rsidR="00587A8A" w:rsidRDefault="00587A8A" w:rsidP="00587A8A">
      <w:pPr>
        <w:jc w:val="both"/>
        <w:rPr>
          <w:rFonts w:ascii="Arial" w:hAnsi="Arial" w:cs="Arial"/>
          <w:sz w:val="20"/>
          <w:szCs w:val="20"/>
        </w:rPr>
      </w:pPr>
    </w:p>
    <w:p w:rsidR="00587A8A" w:rsidRDefault="00587A8A" w:rsidP="00587A8A">
      <w:pPr>
        <w:jc w:val="both"/>
        <w:rPr>
          <w:rFonts w:ascii="Arial" w:hAnsi="Arial" w:cs="Arial"/>
          <w:sz w:val="20"/>
          <w:szCs w:val="20"/>
        </w:rPr>
      </w:pPr>
    </w:p>
    <w:p w:rsidR="00587A8A" w:rsidRDefault="00587A8A" w:rsidP="00587A8A">
      <w:pPr>
        <w:jc w:val="both"/>
        <w:rPr>
          <w:rFonts w:ascii="Arial" w:hAnsi="Arial" w:cs="Arial"/>
          <w:sz w:val="20"/>
          <w:szCs w:val="20"/>
        </w:rPr>
      </w:pPr>
    </w:p>
    <w:p w:rsidR="00587A8A" w:rsidRDefault="00587A8A" w:rsidP="00587A8A">
      <w:pPr>
        <w:jc w:val="both"/>
        <w:rPr>
          <w:rFonts w:ascii="Arial" w:hAnsi="Arial" w:cs="Arial"/>
          <w:sz w:val="20"/>
          <w:szCs w:val="20"/>
        </w:rPr>
      </w:pPr>
    </w:p>
    <w:p w:rsidR="00587A8A" w:rsidRDefault="00587A8A" w:rsidP="00587A8A">
      <w:pPr>
        <w:jc w:val="both"/>
        <w:rPr>
          <w:rFonts w:ascii="Arial" w:hAnsi="Arial" w:cs="Arial"/>
          <w:sz w:val="20"/>
          <w:szCs w:val="20"/>
        </w:rPr>
      </w:pPr>
    </w:p>
    <w:p w:rsidR="00587A8A" w:rsidRDefault="00587A8A" w:rsidP="00587A8A">
      <w:pPr>
        <w:jc w:val="both"/>
        <w:rPr>
          <w:rFonts w:ascii="Arial" w:hAnsi="Arial" w:cs="Arial"/>
          <w:b/>
        </w:rPr>
      </w:pPr>
    </w:p>
    <w:p w:rsidR="00661EAC" w:rsidRDefault="00661EAC" w:rsidP="00587A8A">
      <w:pPr>
        <w:jc w:val="both"/>
        <w:rPr>
          <w:rFonts w:ascii="Arial" w:hAnsi="Arial" w:cs="Arial"/>
          <w:b/>
        </w:rPr>
      </w:pPr>
    </w:p>
    <w:tbl>
      <w:tblPr>
        <w:tblW w:w="14709" w:type="dxa"/>
        <w:tblInd w:w="-11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55"/>
        <w:gridCol w:w="1135"/>
        <w:gridCol w:w="2978"/>
        <w:gridCol w:w="2837"/>
        <w:gridCol w:w="2552"/>
        <w:gridCol w:w="2552"/>
      </w:tblGrid>
      <w:tr w:rsidR="00A54D1B" w:rsidTr="00A81C70">
        <w:trPr>
          <w:trHeight w:val="1331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bookmarkStart w:id="0" w:name="_GoBack" w:colFirst="0" w:colLast="5"/>
            <w:r>
              <w:rPr>
                <w:b/>
                <w:bCs/>
                <w:i/>
                <w:iCs/>
                <w:sz w:val="18"/>
                <w:szCs w:val="18"/>
              </w:rPr>
              <w:lastRenderedPageBreak/>
              <w:t xml:space="preserve">Освобождаване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Поискано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Кратка обосновка, предложени компенсаторни мерки (ако има такива) и средства, чрез които се спазват условията, свързани с освобождаванията.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Доказване, че освобождаването е пропорционално и оправдано от използването на ТДР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Доказване, че освобождаването е ограничено до СС-ТДР, за което се иска специално разрешение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Собствен справочен номер на документа, заглавие, глава или раздел или страница, където е предоставена информацията, или причина, поради която информацията не е предоставена </w:t>
            </w:r>
          </w:p>
        </w:tc>
      </w:tr>
      <w:bookmarkEnd w:id="0"/>
      <w:tr w:rsidR="00661EAC" w:rsidTr="00A54D1B">
        <w:trPr>
          <w:trHeight w:val="662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Безналична форма </w:t>
            </w:r>
          </w:p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(член 2, параграф 1, точка 4 от Регламент (ЕС) № 909/2014) член 5, параграф 2 от Регламент (ЕС) 2022/858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□Да/ □Не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текст/доказателство, че общото правило се прилага в други ПИ, които не са основани на ТДР]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</w:p>
        </w:tc>
      </w:tr>
      <w:tr w:rsidR="00661EAC" w:rsidTr="00A54D1B">
        <w:trPr>
          <w:trHeight w:val="604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Нареждания за прехвърляне </w:t>
            </w:r>
            <w:r>
              <w:rPr>
                <w:sz w:val="18"/>
                <w:szCs w:val="18"/>
              </w:rPr>
              <w:t xml:space="preserve">(член 2, параграф 1, точка 9 от Регламент (ЕС) № 909/2014) </w:t>
            </w:r>
          </w:p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член 5, параграф 2 от Регламент (ЕС) № 2022/858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□Да/ □Не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текст/доказателство, че общото правило се прилага в други ПИ, които не са основани на ТДР]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</w:p>
        </w:tc>
      </w:tr>
      <w:tr w:rsidR="00661EAC" w:rsidTr="00A54D1B">
        <w:trPr>
          <w:trHeight w:val="602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Сметка за ценни книжа </w:t>
            </w:r>
            <w:r>
              <w:rPr>
                <w:sz w:val="18"/>
                <w:szCs w:val="18"/>
              </w:rPr>
              <w:t xml:space="preserve">(член 2, параграф 1, точка 28 от Регламент (ЕС) № 909/2014) </w:t>
            </w:r>
          </w:p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член 5, параграф 2 от Регламент (ЕС) № 2022/858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□Да/ □Не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текст/доказателство, че общото правило се прилага в други ПИ, които не са основани на ТДР]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</w:p>
        </w:tc>
      </w:tr>
      <w:tr w:rsidR="00661EAC" w:rsidTr="00A54D1B">
        <w:trPr>
          <w:trHeight w:val="762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Регистриране на безналични ценни книжа </w:t>
            </w:r>
          </w:p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(член 3 от Регламент (ЕС) № 909/2014) </w:t>
            </w:r>
          </w:p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член 5, параграф 2 от Регламент (ЕС) № 2022/858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□Да/ □Не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текст/доказателство, че общото правило се прилага в други ПИ, които не са основани на ТДР]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</w:p>
        </w:tc>
      </w:tr>
      <w:tr w:rsidR="00661EAC" w:rsidTr="00A54D1B">
        <w:trPr>
          <w:trHeight w:val="499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Цялост на емисиите </w:t>
            </w:r>
            <w:r>
              <w:rPr>
                <w:sz w:val="18"/>
                <w:szCs w:val="18"/>
              </w:rPr>
              <w:t xml:space="preserve">(член 37 от Регламент (ЕС) № 909/2014) </w:t>
            </w:r>
          </w:p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Член 5, параграф 2 от Регламент (ЕС) № 2022/858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□Да/ □Не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текст/доказателство, че общото правило се прилага в други ПИ, които не са основани на ТДР]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</w:p>
        </w:tc>
      </w:tr>
      <w:tr w:rsidR="00661EAC" w:rsidTr="00A54D1B">
        <w:trPr>
          <w:trHeight w:val="499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Отделяне на активите </w:t>
            </w:r>
            <w:r>
              <w:rPr>
                <w:sz w:val="18"/>
                <w:szCs w:val="18"/>
              </w:rPr>
              <w:t xml:space="preserve">(член 38 от Регламент (ЕС) № 909/2014) член 5, параграф 2 от Регламент (ЕС) 2022/858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□Да/ □Не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текст/доказателство, че общото правило се прилага в други ПИ, които не са основани на ТДР]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AC" w:rsidRDefault="00661EAC">
            <w:pPr>
              <w:pStyle w:val="Default"/>
              <w:rPr>
                <w:sz w:val="18"/>
                <w:szCs w:val="18"/>
              </w:rPr>
            </w:pPr>
          </w:p>
        </w:tc>
      </w:tr>
      <w:tr w:rsidR="00A54D1B" w:rsidTr="00A54D1B">
        <w:trPr>
          <w:trHeight w:val="809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Мерки за предотвратяване на неуспешен сетълмент </w:t>
            </w:r>
            <w:r>
              <w:rPr>
                <w:sz w:val="18"/>
                <w:szCs w:val="18"/>
              </w:rPr>
              <w:t xml:space="preserve">(член 6 от Регламент (ЕС) № 909/2014) член 5, параграф 3 от Регламент (ЕС) 2022/858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□Да/ □Не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текст/доказателство, че общото правило се прилага в други ПИ, които не са основани на ТДР]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</w:p>
        </w:tc>
      </w:tr>
      <w:tr w:rsidR="00A54D1B" w:rsidTr="00A54D1B">
        <w:trPr>
          <w:trHeight w:val="704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Мерки за справяне с неуспешен сетълмент </w:t>
            </w:r>
            <w:r>
              <w:rPr>
                <w:sz w:val="18"/>
                <w:szCs w:val="18"/>
              </w:rPr>
              <w:t xml:space="preserve">(член 7 от Регламент (ЕС) № 909/2014) член 5, параграф 3 от Регламент (ЕС) 2022/858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□Да/ □Не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текст/доказателство, че общото правило се прилага в други ПИ, които не са основани на ТДР]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</w:p>
        </w:tc>
      </w:tr>
      <w:tr w:rsidR="00A54D1B" w:rsidTr="00A54D1B">
        <w:trPr>
          <w:trHeight w:val="707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Възлагане на трето лице изпълнението на основна услуга </w:t>
            </w:r>
          </w:p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(член 19 от Регламент (ЕС) № 909/2014) </w:t>
            </w:r>
          </w:p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член 5, параграф 4 от Регламент (ЕС) 2022/858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□Да/ □Не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текст/доказателство, че общото правило се прилага в други ПИ, които не са основани на ТДР]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</w:p>
        </w:tc>
      </w:tr>
      <w:tr w:rsidR="00A54D1B" w:rsidTr="00A54D1B">
        <w:trPr>
          <w:trHeight w:val="707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Допускане като участници на други физически и юридически лица </w:t>
            </w:r>
          </w:p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(член 2, параграф 19 от Регламент (ЕС) № 909/2014) </w:t>
            </w:r>
          </w:p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член 5, параграф 5 от Регламент (ЕС) 2022/858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□Да/ □Не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текст/доказателство, че общото правило се прилага в други ПИ, които не са основани на ТДР]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</w:p>
        </w:tc>
      </w:tr>
      <w:tr w:rsidR="00A54D1B" w:rsidTr="00A54D1B">
        <w:trPr>
          <w:trHeight w:val="707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Изисквания за участие </w:t>
            </w:r>
            <w:r>
              <w:rPr>
                <w:sz w:val="18"/>
                <w:szCs w:val="18"/>
              </w:rPr>
              <w:t xml:space="preserve">(член 33 от Регламент (ЕС) № 909/2014) </w:t>
            </w:r>
          </w:p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член 5, параграф 6 от Регламент (ЕС) 2022/858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□Да/ □Не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текст/доказателство, че общото правило се прилага в други ПИ, които не са основани на ТДР]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</w:p>
        </w:tc>
      </w:tr>
      <w:tr w:rsidR="00A54D1B" w:rsidTr="00A54D1B">
        <w:trPr>
          <w:trHeight w:val="602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Прозрачност </w:t>
            </w:r>
            <w:r>
              <w:rPr>
                <w:sz w:val="18"/>
                <w:szCs w:val="18"/>
              </w:rPr>
              <w:t xml:space="preserve">(член 34 от Регламент (ЕС) № 909/2014) </w:t>
            </w:r>
          </w:p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член 5, параграф 6 от Регламент (ЕС) 2022/858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□Да/ □Не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текст/доказателство, че общото правило се прилага в други ПИ, които не са основани на ТДР]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</w:p>
        </w:tc>
      </w:tr>
      <w:tr w:rsidR="00A54D1B" w:rsidTr="00662960">
        <w:trPr>
          <w:trHeight w:val="411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Процедури за комуникация с участниците и с други пазарни инфраструктури </w:t>
            </w:r>
            <w:r>
              <w:rPr>
                <w:sz w:val="18"/>
                <w:szCs w:val="18"/>
              </w:rPr>
              <w:t xml:space="preserve">(член 35 от Регламент (ЕС) № 909/2014) </w:t>
            </w:r>
          </w:p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член 5, параграф 6 от Регламент (ЕС) 2022/858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□Да/ □Не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текст/доказателство, че общото правило се прилага в други ПИ, които не са основани на ТДР]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</w:p>
        </w:tc>
      </w:tr>
      <w:tr w:rsidR="00A54D1B" w:rsidTr="00A54D1B">
        <w:trPr>
          <w:trHeight w:val="669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Окончателност на сетълмента </w:t>
            </w:r>
          </w:p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(член 39 от Регламент (ЕС) № 909/2014) член 5, параграф 7 от Регламент (ЕС) 2022/858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□Да/ □Не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текст/доказателство, че общото правило се прилага в други ПИ, които не са основани на ТДР]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</w:p>
        </w:tc>
      </w:tr>
      <w:tr w:rsidR="00A54D1B" w:rsidTr="00A54D1B">
        <w:trPr>
          <w:trHeight w:val="551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Паричен сетълмент </w:t>
            </w:r>
            <w:r>
              <w:rPr>
                <w:sz w:val="18"/>
                <w:szCs w:val="18"/>
              </w:rPr>
              <w:t xml:space="preserve">(член 40 от Регламент (ЕС) № 909/2014) </w:t>
            </w:r>
          </w:p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член 5, параграф 8 от Регламент (ЕС) 2022/858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□Да/ □Не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текст/доказателство, че общото правило се прилага в други ПИ, които не са основани на ТДР]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</w:p>
        </w:tc>
      </w:tr>
      <w:tr w:rsidR="00A54D1B" w:rsidTr="00A54D1B">
        <w:trPr>
          <w:trHeight w:val="667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Достъп чрез стандартна връзка </w:t>
            </w:r>
          </w:p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(член 50 от Регламент (ЕС) № 909/2014) член 5, параграф 9 от Регламент (ЕС) 2022/858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□Да/ □Не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текст/доказателство, че общото правило се прилага в други ПИ, които не са основани на ТДР]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</w:p>
        </w:tc>
      </w:tr>
      <w:tr w:rsidR="00A54D1B" w:rsidTr="00A82345">
        <w:trPr>
          <w:trHeight w:val="662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Достъп чрез персонализирана връзка </w:t>
            </w:r>
          </w:p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(член 51 от Регламент (ЕС) № 909/2014) член 5, параграф 9 от Регламент (ЕС) 2022/858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□Да/ □Не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текст/доказателство, че общото правило се прилага в други ПИ, които не са основани на ТДР]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</w:p>
        </w:tc>
      </w:tr>
      <w:tr w:rsidR="00A54D1B" w:rsidTr="00B2788C">
        <w:trPr>
          <w:trHeight w:val="707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Достъп между ЦДЦК и друга пазарна инфраструктура </w:t>
            </w:r>
            <w:r>
              <w:rPr>
                <w:sz w:val="18"/>
                <w:szCs w:val="18"/>
              </w:rPr>
              <w:t xml:space="preserve">(член 53 от Регламент (ЕС) № 909/2014) </w:t>
            </w:r>
          </w:p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член 5, параграф 9 от Регламент (ЕС) 2022/858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□Да/ □Не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текст/доказателство, че общото правило се прилага в други ПИ, които не са основани на ТДР]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1B" w:rsidRDefault="00A54D1B">
            <w:pPr>
              <w:pStyle w:val="Default"/>
              <w:rPr>
                <w:sz w:val="18"/>
                <w:szCs w:val="18"/>
              </w:rPr>
            </w:pPr>
          </w:p>
        </w:tc>
      </w:tr>
    </w:tbl>
    <w:p w:rsidR="00661EAC" w:rsidRPr="00587A8A" w:rsidRDefault="00661EAC" w:rsidP="00587A8A">
      <w:pPr>
        <w:jc w:val="both"/>
        <w:rPr>
          <w:rFonts w:ascii="Arial" w:hAnsi="Arial" w:cs="Arial"/>
          <w:b/>
        </w:rPr>
      </w:pPr>
    </w:p>
    <w:sectPr w:rsidR="00661EAC" w:rsidRPr="00587A8A" w:rsidSect="00587A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9C66520"/>
    <w:multiLevelType w:val="hybridMultilevel"/>
    <w:tmpl w:val="92321AE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2F79235"/>
    <w:multiLevelType w:val="hybridMultilevel"/>
    <w:tmpl w:val="B601535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A8A"/>
    <w:rsid w:val="00026A78"/>
    <w:rsid w:val="000E3BAB"/>
    <w:rsid w:val="004A2201"/>
    <w:rsid w:val="004E3CB5"/>
    <w:rsid w:val="005333FB"/>
    <w:rsid w:val="00587A8A"/>
    <w:rsid w:val="00661EAC"/>
    <w:rsid w:val="00662960"/>
    <w:rsid w:val="00A54D1B"/>
    <w:rsid w:val="00A81C70"/>
    <w:rsid w:val="00B12852"/>
    <w:rsid w:val="00EC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223E5-6F14-4D1E-AA89-C3BD78274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A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87A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FSC</Company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Dimitar Stoyanov</dc:creator>
  <cp:keywords/>
  <dc:description/>
  <cp:lastModifiedBy>Dimitar Stoyanov</cp:lastModifiedBy>
  <cp:revision>2</cp:revision>
  <dcterms:created xsi:type="dcterms:W3CDTF">2024-06-10T12:13:00Z</dcterms:created>
  <dcterms:modified xsi:type="dcterms:W3CDTF">2024-06-10T12:13:00Z</dcterms:modified>
</cp:coreProperties>
</file>